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6" w:rsidRPr="007A340F" w:rsidRDefault="00367057" w:rsidP="00D81626">
      <w:pPr>
        <w:tabs>
          <w:tab w:val="left" w:pos="0"/>
          <w:tab w:val="left" w:pos="8222"/>
          <w:tab w:val="left" w:pos="8789"/>
        </w:tabs>
        <w:spacing w:after="0" w:line="240" w:lineRule="auto"/>
        <w:rPr>
          <w:rFonts w:ascii="Calibri" w:eastAsia="Times New Roman" w:hAnsi="Calibri" w:cs="Calibri"/>
          <w:b/>
          <w:color w:val="FF0000"/>
          <w:sz w:val="18"/>
          <w:szCs w:val="18"/>
          <w:lang w:eastAsia="es-CL"/>
        </w:rPr>
      </w:pPr>
      <w:r w:rsidRPr="007A340F">
        <w:rPr>
          <w:rFonts w:ascii="Calibri" w:eastAsia="Times New Roman" w:hAnsi="Calibri" w:cs="Calibri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E85E0C4" wp14:editId="510C9B97">
            <wp:simplePos x="0" y="0"/>
            <wp:positionH relativeFrom="column">
              <wp:posOffset>52070</wp:posOffset>
            </wp:positionH>
            <wp:positionV relativeFrom="paragraph">
              <wp:posOffset>-34290</wp:posOffset>
            </wp:positionV>
            <wp:extent cx="466725" cy="596265"/>
            <wp:effectExtent l="0" t="0" r="9525" b="0"/>
            <wp:wrapTight wrapText="bothSides">
              <wp:wrapPolygon edited="0">
                <wp:start x="0" y="0"/>
                <wp:lineTo x="0" y="20703"/>
                <wp:lineTo x="21159" y="20703"/>
                <wp:lineTo x="21159" y="0"/>
                <wp:lineTo x="0" y="0"/>
              </wp:wrapPolygon>
            </wp:wrapTight>
            <wp:docPr id="2" name="Imagen 2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</w:t>
      </w:r>
      <w:r w:rsidR="00D81626" w:rsidRPr="007A340F">
        <w:rPr>
          <w:rFonts w:ascii="Calibri" w:eastAsia="Times New Roman" w:hAnsi="Calibri" w:cs="Calibri"/>
          <w:b/>
          <w:sz w:val="18"/>
          <w:szCs w:val="18"/>
          <w:lang w:eastAsia="es-CL"/>
        </w:rPr>
        <w:t>Colegio San Manuel</w:t>
      </w:r>
    </w:p>
    <w:p w:rsidR="00D81626" w:rsidRPr="00DD39F7" w:rsidRDefault="00367057" w:rsidP="00D8162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</w:t>
      </w:r>
      <w:r w:rsidR="00D81626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>Profesor: Marta Caullán flores.</w:t>
      </w:r>
    </w:p>
    <w:p w:rsidR="00D81626" w:rsidRPr="00DD39F7" w:rsidRDefault="00367057" w:rsidP="00D81626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 </w:t>
      </w:r>
      <w:r w:rsidR="00D81626" w:rsidRPr="00DD39F7"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Curso: 6° año básico </w:t>
      </w:r>
    </w:p>
    <w:p w:rsidR="00D81626" w:rsidRPr="007A340F" w:rsidRDefault="00D81626" w:rsidP="000056A1">
      <w:pPr>
        <w:tabs>
          <w:tab w:val="center" w:pos="4617"/>
        </w:tabs>
        <w:spacing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</w:pPr>
      <w:r>
        <w:rPr>
          <w:rFonts w:ascii="Calibri" w:eastAsia="Times New Roman" w:hAnsi="Calibri" w:cs="Calibri"/>
          <w:b/>
          <w:sz w:val="18"/>
          <w:szCs w:val="18"/>
          <w:lang w:eastAsia="es-CL"/>
        </w:rPr>
        <w:t xml:space="preserve">                                                          </w:t>
      </w:r>
      <w:r w:rsidR="00367057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>GUIA  N° 6</w:t>
      </w:r>
      <w:r w:rsidRPr="007A340F">
        <w:rPr>
          <w:rFonts w:ascii="Calibri" w:eastAsia="Times New Roman" w:hAnsi="Calibri" w:cs="Times New Roman"/>
          <w:b/>
          <w:sz w:val="28"/>
          <w:szCs w:val="28"/>
          <w:u w:val="single"/>
          <w:lang w:eastAsia="es-CL"/>
        </w:rPr>
        <w:t xml:space="preserve">  DE APOYO AL HOGAR </w:t>
      </w:r>
    </w:p>
    <w:p w:rsidR="00D81626" w:rsidRPr="00FE09B0" w:rsidRDefault="00D81626" w:rsidP="00D8162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NOMBRE: 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>______________________________________________</w:t>
      </w:r>
      <w:r w:rsidR="00367057">
        <w:rPr>
          <w:rFonts w:ascii="Calibri" w:eastAsia="Times New Roman" w:hAnsi="Calibri" w:cs="Calibri"/>
          <w:sz w:val="24"/>
          <w:szCs w:val="24"/>
          <w:lang w:eastAsia="es-CL"/>
        </w:rPr>
        <w:t xml:space="preserve">         </w:t>
      </w:r>
      <w:r w:rsidRPr="00FE09B0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FECHA: </w:t>
      </w:r>
      <w:r w:rsidR="00367057">
        <w:rPr>
          <w:rFonts w:ascii="Calibri" w:eastAsia="Times New Roman" w:hAnsi="Calibri" w:cs="Calibri"/>
          <w:sz w:val="24"/>
          <w:szCs w:val="24"/>
          <w:lang w:eastAsia="es-CL"/>
        </w:rPr>
        <w:t>Junio.</w:t>
      </w:r>
      <w:r w:rsidRPr="00FE09B0">
        <w:rPr>
          <w:rFonts w:ascii="Calibri" w:eastAsia="Times New Roman" w:hAnsi="Calibri" w:cs="Calibri"/>
          <w:sz w:val="24"/>
          <w:szCs w:val="24"/>
          <w:lang w:eastAsia="es-CL"/>
        </w:rPr>
        <w:t xml:space="preserve"> 2020</w:t>
      </w:r>
    </w:p>
    <w:p w:rsidR="00D81626" w:rsidRPr="00FE09B0" w:rsidRDefault="00D81626" w:rsidP="00D8162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CL"/>
        </w:rPr>
      </w:pPr>
    </w:p>
    <w:tbl>
      <w:tblPr>
        <w:tblStyle w:val="Tablaconcuadrcula"/>
        <w:tblW w:w="10725" w:type="dxa"/>
        <w:tblInd w:w="-1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4888"/>
      </w:tblGrid>
      <w:tr w:rsidR="00D81626" w:rsidRPr="00FE09B0" w:rsidTr="00D90E2E">
        <w:trPr>
          <w:trHeight w:val="63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26" w:rsidRPr="002419E3" w:rsidRDefault="00D81626" w:rsidP="00BC65F9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OBJETIVOS DE APRENDIZAJE: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A2BCF"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>Conocer</w:t>
            </w:r>
            <w:r>
              <w:rPr>
                <w:rFonts w:eastAsia="Calibri"/>
                <w:color w:val="000000" w:themeColor="text1"/>
                <w:sz w:val="24"/>
                <w:szCs w:val="24"/>
                <w:shd w:val="clear" w:color="auto" w:fill="FFFFFF" w:themeFill="background1"/>
                <w:lang w:val="es-ES"/>
              </w:rPr>
              <w:t xml:space="preserve"> cómo se formó la biblia y las etapas de su estructura y redacción.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6" w:rsidRPr="00FE09B0" w:rsidRDefault="00D81626" w:rsidP="00BC65F9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HABILIDADES / DESTREZAS: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81626" w:rsidRPr="00FE09B0" w:rsidTr="00D90E2E">
        <w:trPr>
          <w:trHeight w:val="770"/>
        </w:trPr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26" w:rsidRDefault="00D81626" w:rsidP="00BC65F9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FE09B0">
              <w:rPr>
                <w:rFonts w:cs="Calibri"/>
                <w:b/>
                <w:sz w:val="24"/>
                <w:szCs w:val="24"/>
              </w:rPr>
              <w:t>INDICACIONES GENERALES:</w:t>
            </w:r>
          </w:p>
          <w:p w:rsidR="00D81626" w:rsidRPr="005112E3" w:rsidRDefault="00D81626" w:rsidP="00BC65F9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5112E3">
              <w:rPr>
                <w:rFonts w:cs="Calibri"/>
                <w:sz w:val="24"/>
                <w:szCs w:val="24"/>
              </w:rPr>
              <w:t xml:space="preserve">- </w:t>
            </w:r>
            <w:r>
              <w:rPr>
                <w:rFonts w:cs="Calibri"/>
                <w:sz w:val="24"/>
                <w:szCs w:val="24"/>
              </w:rPr>
              <w:t>Necesitarás una Biblia o un nuevo Testamento para realizar la actividad.</w:t>
            </w:r>
          </w:p>
          <w:p w:rsidR="00D81626" w:rsidRDefault="00D81626" w:rsidP="00BC65F9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FE09B0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E09B0">
              <w:rPr>
                <w:rFonts w:cs="Calibri"/>
                <w:sz w:val="24"/>
                <w:szCs w:val="24"/>
              </w:rPr>
              <w:t xml:space="preserve">Pide ayuda a un adulto para </w:t>
            </w:r>
            <w:r>
              <w:rPr>
                <w:rFonts w:cs="Calibri"/>
                <w:sz w:val="24"/>
                <w:szCs w:val="24"/>
              </w:rPr>
              <w:t xml:space="preserve"> buscar las citas bíblicas. </w:t>
            </w:r>
          </w:p>
          <w:p w:rsidR="00D81626" w:rsidRPr="00B94C02" w:rsidRDefault="00D81626" w:rsidP="00BC65F9">
            <w:pPr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 xml:space="preserve">Busca un lugar tranquilo y luminoso para trabajar. </w:t>
            </w:r>
          </w:p>
          <w:p w:rsidR="00D81626" w:rsidRDefault="00D81626" w:rsidP="00BC65F9">
            <w:pPr>
              <w:contextualSpacing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-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</w:t>
            </w:r>
            <w:r w:rsidRPr="00FE09B0">
              <w:rPr>
                <w:rFonts w:cs="Calibri"/>
                <w:bCs/>
                <w:sz w:val="24"/>
                <w:szCs w:val="24"/>
                <w:lang w:val="es-ES"/>
              </w:rPr>
              <w:t>Una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 vez finalizada la actividad, pega la guía en tu cuaderno pa</w:t>
            </w:r>
            <w:r>
              <w:rPr>
                <w:rFonts w:eastAsia="Calibri"/>
                <w:sz w:val="24"/>
                <w:szCs w:val="24"/>
                <w:lang w:val="es-ES"/>
              </w:rPr>
              <w:t>ra que la presentes cuando se retorne a clases.</w:t>
            </w:r>
          </w:p>
          <w:p w:rsidR="00D81626" w:rsidRPr="001A2A5E" w:rsidRDefault="00D81626" w:rsidP="00BC65F9">
            <w:pPr>
              <w:contextualSpacing/>
              <w:jc w:val="both"/>
              <w:rPr>
                <w:sz w:val="24"/>
                <w:szCs w:val="24"/>
                <w:lang w:val="es-ES_tradnl" w:eastAsia="es-ES_tradnl"/>
              </w:rPr>
            </w:pPr>
            <w:r>
              <w:rPr>
                <w:rFonts w:eastAsia="Calibri"/>
                <w:sz w:val="24"/>
                <w:szCs w:val="24"/>
                <w:lang w:val="es-ES"/>
              </w:rPr>
              <w:t>- Si necesitas consultar algo, escríbeme a mi correo.</w:t>
            </w:r>
          </w:p>
        </w:tc>
      </w:tr>
    </w:tbl>
    <w:tbl>
      <w:tblPr>
        <w:tblStyle w:val="Tablaconcuadrcula2"/>
        <w:tblpPr w:leftFromText="141" w:rightFromText="141" w:vertAnchor="text" w:horzAnchor="margin" w:tblpXSpec="center" w:tblpY="49"/>
        <w:tblW w:w="10598" w:type="dxa"/>
        <w:tblLook w:val="04A0" w:firstRow="1" w:lastRow="0" w:firstColumn="1" w:lastColumn="0" w:noHBand="0" w:noVBand="1"/>
      </w:tblPr>
      <w:tblGrid>
        <w:gridCol w:w="2311"/>
        <w:gridCol w:w="8287"/>
      </w:tblGrid>
      <w:tr w:rsidR="00D81626" w:rsidRPr="00B94C02" w:rsidTr="000056A1">
        <w:trPr>
          <w:trHeight w:val="277"/>
        </w:trPr>
        <w:tc>
          <w:tcPr>
            <w:tcW w:w="2311" w:type="dxa"/>
          </w:tcPr>
          <w:p w:rsidR="00D81626" w:rsidRPr="00B94C02" w:rsidRDefault="00D81626" w:rsidP="00BC65F9">
            <w:r w:rsidRPr="00B94C02">
              <w:t>Email.</w:t>
            </w:r>
          </w:p>
        </w:tc>
        <w:tc>
          <w:tcPr>
            <w:tcW w:w="8287" w:type="dxa"/>
          </w:tcPr>
          <w:p w:rsidR="00D81626" w:rsidRPr="00B94C02" w:rsidRDefault="000056A1" w:rsidP="00BC65F9">
            <w:hyperlink r:id="rId7" w:history="1">
              <w:r w:rsidR="00D81626" w:rsidRPr="001B68AA">
                <w:rPr>
                  <w:rStyle w:val="Hipervnculo"/>
                </w:rPr>
                <w:t>Martacaullanf@gmail.com</w:t>
              </w:r>
            </w:hyperlink>
            <w:r w:rsidR="00D81626" w:rsidRPr="00B94C02">
              <w:t>.</w:t>
            </w:r>
          </w:p>
        </w:tc>
      </w:tr>
    </w:tbl>
    <w:p w:rsidR="00D81626" w:rsidRDefault="00DA429D" w:rsidP="00D81626">
      <w:pPr>
        <w:rPr>
          <w:rFonts w:ascii="Calibri" w:eastAsia="Calibri" w:hAnsi="Calibri" w:cs="Times New Roman"/>
          <w:b/>
          <w:sz w:val="28"/>
          <w:szCs w:val="28"/>
          <w:lang w:val="es-ES"/>
        </w:rPr>
      </w:pPr>
      <w:r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</w:t>
      </w:r>
      <w:r w:rsidR="00D034C6">
        <w:rPr>
          <w:rFonts w:ascii="Calibri" w:eastAsia="Calibri" w:hAnsi="Calibri" w:cs="Times New Roman"/>
          <w:b/>
          <w:sz w:val="28"/>
          <w:szCs w:val="28"/>
          <w:lang w:val="es-ES"/>
        </w:rPr>
        <w:t>“El canon o lista de libros”</w:t>
      </w:r>
    </w:p>
    <w:tbl>
      <w:tblPr>
        <w:tblStyle w:val="Tablaconcuadrcula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DA429D" w:rsidRPr="00DA429D" w:rsidTr="00D90E2E">
        <w:tc>
          <w:tcPr>
            <w:tcW w:w="10774" w:type="dxa"/>
          </w:tcPr>
          <w:p w:rsidR="00D034C6" w:rsidRDefault="00D034C6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En todas las celebraciones cristianas se leen uno o más textos de la biblia. Al terminar su lectura el lector siempre dice: </w:t>
            </w:r>
            <w:r w:rsidRPr="00D034C6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Palabra de Dios.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Para los cristianos, Dios habla a través de la biblia.</w:t>
            </w:r>
          </w:p>
          <w:p w:rsidR="00D90E2E" w:rsidRDefault="00DA429D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DA429D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La Iglesia católica 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siempre ha afirmado que Dios es el autor de la Biblia. Esto no significa que Dios dictase el texto, palabra por palabra a los redactores de los libros----- llamados </w:t>
            </w:r>
            <w:r w:rsidR="00D90E2E" w:rsidRPr="00D90E2E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hagiógrafos</w:t>
            </w:r>
            <w:r w:rsidR="00D90E2E">
              <w:rPr>
                <w:rFonts w:ascii="Calibri" w:eastAsia="Calibri" w:hAnsi="Calibri"/>
                <w:sz w:val="22"/>
                <w:szCs w:val="22"/>
                <w:lang w:val="es-ES"/>
              </w:rPr>
              <w:t>…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…. Sino que estos, </w:t>
            </w:r>
            <w:r w:rsidRPr="00D90E2E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inspirados y asistido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por el </w:t>
            </w:r>
            <w:r w:rsidRPr="00D90E2E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Espíritu Santo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, pusieron por escrito </w:t>
            </w:r>
            <w:r w:rsidR="00D90E2E">
              <w:rPr>
                <w:rFonts w:ascii="Calibri" w:eastAsia="Calibri" w:hAnsi="Calibri"/>
                <w:sz w:val="22"/>
                <w:szCs w:val="22"/>
                <w:lang w:val="es-ES"/>
              </w:rPr>
              <w:t>todo y solo lo que Dios quería.</w:t>
            </w:r>
          </w:p>
          <w:p w:rsidR="00D90E2E" w:rsidRPr="00D90E2E" w:rsidRDefault="00D90E2E" w:rsidP="00D90E2E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Por eso se puede afirmar que Dios es el autor de la Biblia y se ha servido de los hagiógrafos para transmitir su mensaje. </w:t>
            </w:r>
            <w:r w:rsidRPr="00D90E2E">
              <w:rPr>
                <w:rFonts w:eastAsia="Calibri"/>
                <w:color w:val="000000" w:themeColor="text1"/>
                <w:sz w:val="22"/>
                <w:szCs w:val="22"/>
                <w:lang w:val="es-ES"/>
              </w:rPr>
              <w:t xml:space="preserve">Ante la importancia de este hecho la Iglesia ha querido asegurar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s-ES"/>
              </w:rPr>
              <w:t>que en la biblia sólo estén los libros inspirados por Dios, se ha</w:t>
            </w:r>
            <w:r w:rsidR="00D034C6">
              <w:rPr>
                <w:rFonts w:eastAsia="Calibri"/>
                <w:color w:val="000000" w:themeColor="text1"/>
                <w:sz w:val="22"/>
                <w:szCs w:val="22"/>
                <w:lang w:val="es-ES"/>
              </w:rPr>
              <w:t>n elaborado un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s-ES"/>
              </w:rPr>
              <w:t xml:space="preserve">a lista de 73 libros que la componen. Esta lista recibe el nombre de </w:t>
            </w:r>
            <w:r w:rsidR="00D034C6" w:rsidRPr="00D034C6">
              <w:rPr>
                <w:rFonts w:eastAsia="Calibri"/>
                <w:b/>
                <w:color w:val="000000" w:themeColor="text1"/>
                <w:sz w:val="22"/>
                <w:szCs w:val="22"/>
                <w:lang w:val="es-ES"/>
              </w:rPr>
              <w:t>canon.</w:t>
            </w:r>
          </w:p>
          <w:p w:rsidR="00D90E2E" w:rsidRDefault="00D034C6" w:rsidP="00D81626">
            <w:pPr>
              <w:rPr>
                <w:rFonts w:ascii="Calibri" w:eastAsia="Calibri" w:hAnsi="Calibri"/>
                <w:b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s-ES"/>
              </w:rPr>
              <w:t>“Géneros literarios de la Biblia</w:t>
            </w:r>
            <w:r w:rsidRPr="002419E3">
              <w:rPr>
                <w:rFonts w:ascii="Calibri" w:eastAsia="Calibri" w:hAnsi="Calibri"/>
                <w:b/>
                <w:sz w:val="28"/>
                <w:szCs w:val="28"/>
                <w:lang w:val="es-ES"/>
              </w:rPr>
              <w:t>”.</w:t>
            </w:r>
          </w:p>
          <w:p w:rsidR="00D034C6" w:rsidRDefault="00066214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066214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Una cosa es leer y otra 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muy distinta es entender. Muchas personas leen la Biblia pero no la entienden, ya que fue escrita hace años y con un lenguaje o modos de decir muy especiales. Es muy </w:t>
            </w:r>
            <w:r w:rsidR="002F7EF3">
              <w:rPr>
                <w:rFonts w:ascii="Calibri" w:eastAsia="Calibri" w:hAnsi="Calibri"/>
                <w:sz w:val="22"/>
                <w:szCs w:val="22"/>
                <w:lang w:val="es-ES"/>
              </w:rPr>
              <w:t>importante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conocerlos.</w:t>
            </w:r>
          </w:p>
          <w:p w:rsidR="002F7EF3" w:rsidRDefault="002F7EF3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Los redactores de la Biblia también utilizaron </w:t>
            </w:r>
            <w:r w:rsidRPr="00AB474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lenguajes diferentes.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Por ejemplo, al narrar la historia del pueblo no usaron el mismo tipo de lenguaje que para expresar sus sentimientos o emociones. Estos distintos lenguaje</w:t>
            </w:r>
            <w:r w:rsidR="00AB4740">
              <w:rPr>
                <w:rFonts w:ascii="Calibri" w:eastAsia="Calibri" w:hAnsi="Calibri"/>
                <w:sz w:val="22"/>
                <w:szCs w:val="22"/>
                <w:lang w:val="es-ES"/>
              </w:rPr>
              <w:t>s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constituyen lo que llamamos </w:t>
            </w:r>
            <w:r w:rsidRPr="00AB4740">
              <w:rPr>
                <w:rFonts w:ascii="Calibri" w:eastAsia="Calibri" w:hAnsi="Calibri"/>
                <w:b/>
                <w:sz w:val="22"/>
                <w:szCs w:val="22"/>
                <w:lang w:val="es-ES"/>
              </w:rPr>
              <w:t>géneros literarios.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Para  poder comprender qué dice la Biblia es necesario conocer las características de cada uno.</w:t>
            </w:r>
          </w:p>
          <w:p w:rsidR="00066214" w:rsidRPr="00066214" w:rsidRDefault="00AB474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Presentaremos en forma resumida, los géneros literarios más utilizados en la biblia, sus características más destacables y unas citas bíblicas donde puedes ver ejemplo de ellos.</w:t>
            </w:r>
            <w:r w:rsidR="002F7EF3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DA429D" w:rsidRPr="00AB4740" w:rsidRDefault="00AB4740" w:rsidP="00D81626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AB4740">
        <w:rPr>
          <w:rFonts w:ascii="Calibri" w:eastAsia="Calibri" w:hAnsi="Calibri" w:cs="Times New Roman"/>
          <w:b/>
          <w:sz w:val="24"/>
          <w:szCs w:val="24"/>
          <w:lang w:val="es-ES"/>
        </w:rPr>
        <w:t>Cuadro resumen de los géneros literarios.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242"/>
        <w:gridCol w:w="3119"/>
        <w:gridCol w:w="6237"/>
      </w:tblGrid>
      <w:tr w:rsidR="00AB4740" w:rsidTr="000056A1">
        <w:tc>
          <w:tcPr>
            <w:tcW w:w="1242" w:type="dxa"/>
          </w:tcPr>
          <w:p w:rsidR="00AB4740" w:rsidRPr="00AB4740" w:rsidRDefault="00AB4740" w:rsidP="00D81626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  <w:r w:rsidRPr="00AB4740">
              <w:rPr>
                <w:rFonts w:ascii="Calibri" w:eastAsia="Calibri" w:hAnsi="Calibri"/>
                <w:sz w:val="28"/>
                <w:szCs w:val="28"/>
                <w:lang w:val="es-ES"/>
              </w:rPr>
              <w:t>Géneros</w:t>
            </w:r>
          </w:p>
        </w:tc>
        <w:tc>
          <w:tcPr>
            <w:tcW w:w="3119" w:type="dxa"/>
          </w:tcPr>
          <w:p w:rsidR="00AB4740" w:rsidRPr="00AB4740" w:rsidRDefault="00AB4740" w:rsidP="00D81626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/>
                <w:sz w:val="28"/>
                <w:szCs w:val="28"/>
                <w:lang w:val="es-ES"/>
              </w:rPr>
              <w:t>características</w:t>
            </w:r>
          </w:p>
        </w:tc>
        <w:tc>
          <w:tcPr>
            <w:tcW w:w="6237" w:type="dxa"/>
          </w:tcPr>
          <w:p w:rsidR="00AB4740" w:rsidRPr="00AB4740" w:rsidRDefault="00AB4740" w:rsidP="00D81626">
            <w:pPr>
              <w:rPr>
                <w:rFonts w:ascii="Calibri" w:eastAsia="Calibri" w:hAnsi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/>
                <w:sz w:val="28"/>
                <w:szCs w:val="28"/>
                <w:lang w:val="es-ES"/>
              </w:rPr>
              <w:t>Citas bíblicas.</w:t>
            </w:r>
          </w:p>
        </w:tc>
      </w:tr>
      <w:tr w:rsidR="00AB4740" w:rsidTr="000056A1">
        <w:tc>
          <w:tcPr>
            <w:tcW w:w="1242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Histó</w:t>
            </w:r>
            <w:r w:rsidR="00AB4740">
              <w:rPr>
                <w:rFonts w:ascii="Calibri" w:eastAsia="Calibri" w:hAnsi="Calibri"/>
                <w:sz w:val="22"/>
                <w:szCs w:val="22"/>
                <w:lang w:val="es-ES"/>
              </w:rPr>
              <w:t>rico</w:t>
            </w:r>
          </w:p>
        </w:tc>
        <w:tc>
          <w:tcPr>
            <w:tcW w:w="3119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Explica acontecimientos importantes de la historia de Israel.</w:t>
            </w:r>
          </w:p>
        </w:tc>
        <w:tc>
          <w:tcPr>
            <w:tcW w:w="6237" w:type="dxa"/>
          </w:tcPr>
          <w:p w:rsidR="00AB4740" w:rsidRPr="00AB4740" w:rsidRDefault="00F65A6E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“En el cuarto año</w:t>
            </w:r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del reinado de </w:t>
            </w:r>
            <w:proofErr w:type="spellStart"/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>Ajab</w:t>
            </w:r>
            <w:proofErr w:type="spellEnd"/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en Israel Josafat, hijo de Asá, comenzó a reinar en Judá” (1 R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omano</w:t>
            </w:r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. 22, 41) </w:t>
            </w:r>
          </w:p>
        </w:tc>
      </w:tr>
      <w:tr w:rsidR="00AB4740" w:rsidTr="000056A1">
        <w:tc>
          <w:tcPr>
            <w:tcW w:w="1242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Épico.</w:t>
            </w:r>
          </w:p>
        </w:tc>
        <w:tc>
          <w:tcPr>
            <w:tcW w:w="3119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El autor recoge leyendas que ha oído relatar y las transmite ensalzando a los héroes.</w:t>
            </w:r>
          </w:p>
        </w:tc>
        <w:tc>
          <w:tcPr>
            <w:tcW w:w="6237" w:type="dxa"/>
          </w:tcPr>
          <w:p w:rsidR="00AB4740" w:rsidRPr="00AB4740" w:rsidRDefault="000056A1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“Pero</w:t>
            </w:r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Sansón estuvo acostado</w:t>
            </w:r>
            <w:r w:rsidR="005A6C18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</w:t>
            </w:r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solo hasta la medianoche. A esa hora se levantó y arrancó las puertas de la ciudad junto con sus pilares y su tranca, y echándose todo ello al hombro se lo llevó a lo más alto del monte que esta frente a </w:t>
            </w:r>
            <w:proofErr w:type="gramStart"/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>“ (</w:t>
            </w:r>
            <w:proofErr w:type="gramEnd"/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>Jue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ces</w:t>
            </w:r>
            <w:r w:rsidR="00DB73BE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. 16,3) </w:t>
            </w:r>
          </w:p>
        </w:tc>
      </w:tr>
      <w:tr w:rsidR="00AB4740" w:rsidTr="000056A1">
        <w:tc>
          <w:tcPr>
            <w:tcW w:w="1242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Mitológico</w:t>
            </w:r>
          </w:p>
        </w:tc>
        <w:tc>
          <w:tcPr>
            <w:tcW w:w="3119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Es una narración religiosa fantástica que intenta explicar las grandes interrogantes de la humanidad</w:t>
            </w:r>
          </w:p>
        </w:tc>
        <w:tc>
          <w:tcPr>
            <w:tcW w:w="6237" w:type="dxa"/>
          </w:tcPr>
          <w:p w:rsidR="00AB4740" w:rsidRDefault="005A6C18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“séptimo </w:t>
            </w:r>
            <w:r w:rsidR="00440527">
              <w:rPr>
                <w:rFonts w:ascii="Calibri" w:eastAsia="Calibri" w:hAnsi="Calibri"/>
                <w:sz w:val="22"/>
                <w:szCs w:val="22"/>
                <w:lang w:val="es-ES"/>
              </w:rPr>
              <w:t>día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termino Dios lo que había hecho, y descansó” </w:t>
            </w:r>
          </w:p>
          <w:p w:rsidR="005A6C18" w:rsidRPr="00AB4740" w:rsidRDefault="005A6C18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(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Génesis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. 2, 2)</w:t>
            </w:r>
          </w:p>
        </w:tc>
      </w:tr>
      <w:tr w:rsidR="00AB4740" w:rsidTr="000056A1">
        <w:tc>
          <w:tcPr>
            <w:tcW w:w="1242" w:type="dxa"/>
          </w:tcPr>
          <w:p w:rsidR="00AB4740" w:rsidRPr="00AB474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Profético.</w:t>
            </w:r>
          </w:p>
        </w:tc>
        <w:tc>
          <w:tcPr>
            <w:tcW w:w="3119" w:type="dxa"/>
          </w:tcPr>
          <w:p w:rsidR="00AB4740" w:rsidRPr="00AB4740" w:rsidRDefault="00F65A6E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El profeta quien habla en nombre de Dios, denuncia la falta de fe, las injusticias y recuerda el amor de Dios.</w:t>
            </w:r>
          </w:p>
        </w:tc>
        <w:tc>
          <w:tcPr>
            <w:tcW w:w="6237" w:type="dxa"/>
          </w:tcPr>
          <w:p w:rsidR="00AB4740" w:rsidRPr="00AB4740" w:rsidRDefault="005A6C18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“ Sean ustedes rectos en sus juicios, bondadosos y compasivos unos con otros”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Zac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arias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. 7,9)</w:t>
            </w:r>
          </w:p>
        </w:tc>
      </w:tr>
      <w:tr w:rsidR="00AB4740" w:rsidTr="000056A1">
        <w:tc>
          <w:tcPr>
            <w:tcW w:w="1242" w:type="dxa"/>
          </w:tcPr>
          <w:p w:rsidR="00AB4740" w:rsidRPr="00BA13E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BA13E0">
              <w:rPr>
                <w:rFonts w:ascii="Calibri" w:eastAsia="Calibri" w:hAnsi="Calibri"/>
                <w:sz w:val="22"/>
                <w:szCs w:val="22"/>
                <w:lang w:val="es-ES"/>
              </w:rPr>
              <w:t>Sapiencial</w:t>
            </w:r>
          </w:p>
        </w:tc>
        <w:tc>
          <w:tcPr>
            <w:tcW w:w="3119" w:type="dxa"/>
          </w:tcPr>
          <w:p w:rsidR="00AB4740" w:rsidRPr="00F65A6E" w:rsidRDefault="00F65A6E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F65A6E">
              <w:rPr>
                <w:rFonts w:ascii="Calibri" w:eastAsia="Calibri" w:hAnsi="Calibri"/>
                <w:sz w:val="22"/>
                <w:szCs w:val="22"/>
                <w:lang w:val="es-ES"/>
              </w:rPr>
              <w:t>Son proverbios y refranes que contienen la sabiduría de muchas generaciones</w:t>
            </w:r>
          </w:p>
        </w:tc>
        <w:tc>
          <w:tcPr>
            <w:tcW w:w="6237" w:type="dxa"/>
          </w:tcPr>
          <w:p w:rsidR="00AB4740" w:rsidRPr="0012450D" w:rsidRDefault="000622A4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12450D">
              <w:rPr>
                <w:rFonts w:ascii="Calibri" w:eastAsia="Calibri" w:hAnsi="Calibri"/>
                <w:sz w:val="22"/>
                <w:szCs w:val="22"/>
                <w:lang w:val="es-ES"/>
              </w:rPr>
              <w:t>La sabiduría resplandece con brillo</w:t>
            </w:r>
            <w:r w:rsidR="0012450D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que no se empaña; los que aman lo descubren fácilmente, y los que la buscan, la encuentran</w:t>
            </w:r>
            <w:r w:rsidR="00440527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” </w:t>
            </w:r>
            <w:r w:rsidR="0012450D">
              <w:rPr>
                <w:rFonts w:ascii="Calibri" w:eastAsia="Calibri" w:hAnsi="Calibri"/>
                <w:sz w:val="22"/>
                <w:szCs w:val="22"/>
                <w:lang w:val="es-ES"/>
              </w:rPr>
              <w:t>(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S</w:t>
            </w:r>
            <w:r w:rsidR="0012450D">
              <w:rPr>
                <w:rFonts w:ascii="Calibri" w:eastAsia="Calibri" w:hAnsi="Calibri"/>
                <w:sz w:val="22"/>
                <w:szCs w:val="22"/>
                <w:lang w:val="es-ES"/>
              </w:rPr>
              <w:t>abiduría. 6, 12</w:t>
            </w:r>
            <w:r w:rsidR="00440527">
              <w:rPr>
                <w:rFonts w:ascii="Calibri" w:eastAsia="Calibri" w:hAnsi="Calibri"/>
                <w:sz w:val="22"/>
                <w:szCs w:val="22"/>
                <w:lang w:val="es-ES"/>
              </w:rPr>
              <w:t>)</w:t>
            </w:r>
            <w:r w:rsidR="0012450D"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AB4740" w:rsidTr="000056A1">
        <w:tc>
          <w:tcPr>
            <w:tcW w:w="1242" w:type="dxa"/>
          </w:tcPr>
          <w:p w:rsidR="00AB4740" w:rsidRPr="00BA13E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BA13E0">
              <w:rPr>
                <w:rFonts w:ascii="Calibri" w:eastAsia="Calibri" w:hAnsi="Calibri"/>
                <w:sz w:val="22"/>
                <w:szCs w:val="22"/>
                <w:lang w:val="es-ES"/>
              </w:rPr>
              <w:t>Poético</w:t>
            </w:r>
          </w:p>
        </w:tc>
        <w:tc>
          <w:tcPr>
            <w:tcW w:w="3119" w:type="dxa"/>
          </w:tcPr>
          <w:p w:rsidR="00AB4740" w:rsidRPr="00F65A6E" w:rsidRDefault="00F65A6E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Los autores expresan sus sentimientos y emociones.</w:t>
            </w:r>
          </w:p>
        </w:tc>
        <w:tc>
          <w:tcPr>
            <w:tcW w:w="6237" w:type="dxa"/>
          </w:tcPr>
          <w:p w:rsidR="00AB4740" w:rsidRPr="0012450D" w:rsidRDefault="00440527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“¡Ya viene mi amado! ¡Ya escucho su voz! Viene saltando sobre los montes, / viene soltando sobre las colinas” (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C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antares. 2, 8)</w:t>
            </w:r>
          </w:p>
        </w:tc>
      </w:tr>
      <w:tr w:rsidR="00AB4740" w:rsidTr="000056A1">
        <w:tc>
          <w:tcPr>
            <w:tcW w:w="1242" w:type="dxa"/>
          </w:tcPr>
          <w:p w:rsidR="00AB4740" w:rsidRPr="00BA13E0" w:rsidRDefault="00BA13E0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BA13E0">
              <w:rPr>
                <w:rFonts w:ascii="Calibri" w:eastAsia="Calibri" w:hAnsi="Calibri"/>
                <w:sz w:val="22"/>
                <w:szCs w:val="22"/>
                <w:lang w:val="es-ES"/>
              </w:rPr>
              <w:t>Epistolar.</w:t>
            </w:r>
          </w:p>
        </w:tc>
        <w:tc>
          <w:tcPr>
            <w:tcW w:w="3119" w:type="dxa"/>
          </w:tcPr>
          <w:p w:rsidR="00AB4740" w:rsidRPr="00F65A6E" w:rsidRDefault="00F65A6E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El autor utiliza la carta para comunicarse con personas o comunidades lejanas.</w:t>
            </w:r>
          </w:p>
        </w:tc>
        <w:tc>
          <w:tcPr>
            <w:tcW w:w="6237" w:type="dxa"/>
          </w:tcPr>
          <w:p w:rsidR="00AB4740" w:rsidRPr="0012450D" w:rsidRDefault="00440527" w:rsidP="00D81626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“Y tú hijo mío, sacas fuerzas de la bondad que Dios te ha mostrado por medio de Cristo Jesús. Lo que has oído decir delante de muchos testigos, encárgaselo a hombres de confianza que sean capaces de enseñárselos a otros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”     (2 T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>i</w:t>
            </w:r>
            <w:r w:rsidR="000056A1">
              <w:rPr>
                <w:rFonts w:ascii="Calibri" w:eastAsia="Calibri" w:hAnsi="Calibri"/>
                <w:sz w:val="22"/>
                <w:szCs w:val="22"/>
                <w:lang w:val="es-ES"/>
              </w:rPr>
              <w:t>moteo</w:t>
            </w:r>
            <w:r>
              <w:rPr>
                <w:rFonts w:ascii="Calibri" w:eastAsia="Calibri" w:hAnsi="Calibri"/>
                <w:sz w:val="22"/>
                <w:szCs w:val="22"/>
                <w:lang w:val="es-ES"/>
              </w:rPr>
              <w:t xml:space="preserve">. 2,1)  </w:t>
            </w:r>
          </w:p>
        </w:tc>
      </w:tr>
    </w:tbl>
    <w:p w:rsidR="009B5E18" w:rsidRDefault="009B5E18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:rsidR="00C6426F" w:rsidRPr="00C6426F" w:rsidRDefault="000056A1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6DA9369E" wp14:editId="0FA12A69">
            <wp:simplePos x="0" y="0"/>
            <wp:positionH relativeFrom="column">
              <wp:posOffset>5131435</wp:posOffset>
            </wp:positionH>
            <wp:positionV relativeFrom="paragraph">
              <wp:posOffset>127000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Imagen 3" descr="Resultado de imagen para biblia catolica para dibujar | Bib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iblia catolica para dibujar | Bibl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6F" w:rsidRPr="00C6426F">
        <w:rPr>
          <w:rFonts w:ascii="Calibri" w:eastAsia="Calibri" w:hAnsi="Calibri" w:cs="Times New Roman"/>
          <w:sz w:val="24"/>
          <w:szCs w:val="24"/>
          <w:lang w:val="es-ES"/>
        </w:rPr>
        <w:t>Actividad N° 6</w:t>
      </w:r>
      <w:r w:rsidR="006D07CD" w:rsidRPr="006D07CD">
        <w:rPr>
          <w:rFonts w:ascii="Calibri" w:eastAsia="Calibri" w:hAnsi="Calibri" w:cs="Times New Roman"/>
          <w:b/>
          <w:sz w:val="24"/>
          <w:szCs w:val="24"/>
          <w:lang w:val="es-ES"/>
        </w:rPr>
        <w:t>.   Primera semana. Del 01 al 05 de Junio</w:t>
      </w:r>
      <w:proofErr w:type="gramStart"/>
      <w:r w:rsidR="006D07CD" w:rsidRPr="006D07CD">
        <w:rPr>
          <w:rFonts w:ascii="Calibri" w:eastAsia="Calibri" w:hAnsi="Calibri" w:cs="Times New Roman"/>
          <w:b/>
          <w:sz w:val="24"/>
          <w:szCs w:val="24"/>
          <w:lang w:val="es-ES"/>
        </w:rPr>
        <w:t>..</w:t>
      </w:r>
      <w:proofErr w:type="gramEnd"/>
      <w:r w:rsidR="006D07CD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    Los números 1, 2</w:t>
      </w:r>
      <w:proofErr w:type="gramStart"/>
      <w:r w:rsidR="006D07CD">
        <w:rPr>
          <w:rFonts w:ascii="Calibri" w:eastAsia="Calibri" w:hAnsi="Calibri" w:cs="Times New Roman"/>
          <w:b/>
          <w:sz w:val="24"/>
          <w:szCs w:val="24"/>
          <w:lang w:val="es-ES"/>
        </w:rPr>
        <w:t>,y</w:t>
      </w:r>
      <w:proofErr w:type="gramEnd"/>
      <w:r w:rsidR="006D07CD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3.</w:t>
      </w:r>
      <w:r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         </w:t>
      </w:r>
      <w:bookmarkStart w:id="0" w:name="_GoBack"/>
      <w:bookmarkEnd w:id="0"/>
    </w:p>
    <w:p w:rsidR="005D3750" w:rsidRDefault="00C6426F">
      <w:pPr>
        <w:rPr>
          <w:rFonts w:ascii="Calibri" w:eastAsia="Calibri" w:hAnsi="Calibri" w:cs="Times New Roman"/>
          <w:sz w:val="24"/>
          <w:szCs w:val="24"/>
          <w:lang w:val="es-ES"/>
        </w:rPr>
      </w:pPr>
      <w:r w:rsidRPr="00C6426F">
        <w:rPr>
          <w:rFonts w:ascii="Calibri" w:eastAsia="Calibri" w:hAnsi="Calibri" w:cs="Times New Roman"/>
          <w:sz w:val="24"/>
          <w:szCs w:val="24"/>
          <w:lang w:val="es-ES"/>
        </w:rPr>
        <w:t xml:space="preserve">1.- </w:t>
      </w:r>
      <w:r w:rsidR="00291EF2">
        <w:rPr>
          <w:rFonts w:ascii="Calibri" w:eastAsia="Calibri" w:hAnsi="Calibri" w:cs="Times New Roman"/>
          <w:sz w:val="24"/>
          <w:szCs w:val="24"/>
          <w:lang w:val="es-ES"/>
        </w:rPr>
        <w:t>B</w:t>
      </w:r>
      <w:r w:rsidR="005D3750">
        <w:rPr>
          <w:rFonts w:ascii="Calibri" w:eastAsia="Calibri" w:hAnsi="Calibri" w:cs="Times New Roman"/>
          <w:sz w:val="24"/>
          <w:szCs w:val="24"/>
          <w:lang w:val="es-ES"/>
        </w:rPr>
        <w:t xml:space="preserve">usca el significado de </w:t>
      </w:r>
      <w:r w:rsidR="006D07CD">
        <w:rPr>
          <w:rFonts w:ascii="Calibri" w:eastAsia="Calibri" w:hAnsi="Calibri" w:cs="Times New Roman"/>
          <w:sz w:val="24"/>
          <w:szCs w:val="24"/>
          <w:lang w:val="es-ES"/>
        </w:rPr>
        <w:t>hagiógrafos y canon.</w:t>
      </w:r>
    </w:p>
    <w:p w:rsidR="00291EF2" w:rsidRDefault="00291EF2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2.- Nombra los géneros literarios más utilizados en la biblia.</w:t>
      </w:r>
    </w:p>
    <w:p w:rsidR="005D3750" w:rsidRDefault="00291EF2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3.- Busca en la Biblia las siguientes citas bíblicas, escríbelas en tu cuaderno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291EF2" w:rsidTr="00291EF2">
        <w:tc>
          <w:tcPr>
            <w:tcW w:w="10346" w:type="dxa"/>
          </w:tcPr>
          <w:p w:rsidR="00291EF2" w:rsidRDefault="000056A1">
            <w:pPr>
              <w:rPr>
                <w:rFonts w:ascii="Calibri" w:eastAsia="Calibri" w:hAnsi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1 </w:t>
            </w:r>
            <w:proofErr w:type="gramStart"/>
            <w:r>
              <w:rPr>
                <w:rFonts w:ascii="Calibri" w:eastAsia="Calibri" w:hAnsi="Calibri"/>
                <w:sz w:val="24"/>
                <w:szCs w:val="24"/>
                <w:lang w:val="es-ES"/>
              </w:rPr>
              <w:t>Tesalonicense</w:t>
            </w:r>
            <w:r w:rsidR="00291EF2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 .</w:t>
            </w:r>
            <w:proofErr w:type="gramEnd"/>
            <w:r w:rsidR="00291EF2">
              <w:rPr>
                <w:rFonts w:ascii="Calibri" w:eastAsia="Calibri" w:hAnsi="Calibri"/>
                <w:sz w:val="24"/>
                <w:szCs w:val="24"/>
                <w:lang w:val="es-ES"/>
              </w:rPr>
              <w:t xml:space="preserve"> 2, 13.    1 corintio 2, 13       2 Pedro. 1, 19 -21. </w:t>
            </w:r>
          </w:p>
        </w:tc>
      </w:tr>
    </w:tbl>
    <w:p w:rsidR="00291EF2" w:rsidRDefault="00291EF2">
      <w:pPr>
        <w:rPr>
          <w:rFonts w:ascii="Calibri" w:eastAsia="Calibri" w:hAnsi="Calibri" w:cs="Times New Roman"/>
          <w:sz w:val="24"/>
          <w:szCs w:val="24"/>
          <w:lang w:val="es-ES"/>
        </w:rPr>
      </w:pPr>
    </w:p>
    <w:p w:rsidR="006D07CD" w:rsidRPr="006D07CD" w:rsidRDefault="006D07CD">
      <w:pPr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6D07CD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Segunda semana 08 al 12 de junio.    El número 4  </w:t>
      </w:r>
    </w:p>
    <w:p w:rsidR="00C6426F" w:rsidRDefault="006D07CD">
      <w:pPr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>4</w:t>
      </w:r>
      <w:r w:rsidR="005D3750">
        <w:rPr>
          <w:rFonts w:ascii="Calibri" w:eastAsia="Calibri" w:hAnsi="Calibri" w:cs="Times New Roman"/>
          <w:sz w:val="24"/>
          <w:szCs w:val="24"/>
          <w:lang w:val="es-ES"/>
        </w:rPr>
        <w:t>.- Busca en la biblia las siguientes citas y luego clasifícalas según sus géneros literarios.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8395"/>
      </w:tblGrid>
      <w:tr w:rsidR="005D3750" w:rsidTr="005D3750">
        <w:tc>
          <w:tcPr>
            <w:tcW w:w="1951" w:type="dxa"/>
          </w:tcPr>
          <w:p w:rsidR="005D3750" w:rsidRPr="006D07CD" w:rsidRDefault="005D3750" w:rsidP="006D07CD">
            <w:pPr>
              <w:spacing w:line="360" w:lineRule="auto"/>
              <w:rPr>
                <w:b/>
                <w:sz w:val="24"/>
                <w:szCs w:val="24"/>
              </w:rPr>
            </w:pPr>
            <w:r w:rsidRPr="006D07CD">
              <w:rPr>
                <w:b/>
                <w:sz w:val="24"/>
                <w:szCs w:val="24"/>
              </w:rPr>
              <w:t>Citas bíblica.</w:t>
            </w:r>
          </w:p>
        </w:tc>
        <w:tc>
          <w:tcPr>
            <w:tcW w:w="8395" w:type="dxa"/>
          </w:tcPr>
          <w:p w:rsidR="005D3750" w:rsidRPr="006D07CD" w:rsidRDefault="005D3750" w:rsidP="006D07CD">
            <w:pPr>
              <w:spacing w:line="360" w:lineRule="auto"/>
              <w:rPr>
                <w:b/>
                <w:sz w:val="24"/>
                <w:szCs w:val="24"/>
              </w:rPr>
            </w:pPr>
            <w:r w:rsidRPr="006D07CD">
              <w:rPr>
                <w:b/>
                <w:sz w:val="24"/>
                <w:szCs w:val="24"/>
              </w:rPr>
              <w:t>Género literario.</w:t>
            </w: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 xml:space="preserve">2. </w:t>
            </w:r>
            <w:proofErr w:type="spellStart"/>
            <w:r>
              <w:t>cro</w:t>
            </w:r>
            <w:proofErr w:type="spellEnd"/>
            <w:r>
              <w:t>. 9, 1- 12.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>Jue. 15, 11 – 16.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proofErr w:type="spellStart"/>
            <w:r>
              <w:t>Gn</w:t>
            </w:r>
            <w:proofErr w:type="spellEnd"/>
            <w:r>
              <w:t>. 6, 5 – 7.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>Os. 6, 1 – 6.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>Ec.7</w:t>
            </w:r>
            <w:proofErr w:type="gramStart"/>
            <w:r>
              <w:t>,5</w:t>
            </w:r>
            <w:proofErr w:type="gramEnd"/>
            <w:r>
              <w:t>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>Sal. 8, 2 – 10.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  <w:tr w:rsidR="005D3750" w:rsidTr="005D3750">
        <w:tc>
          <w:tcPr>
            <w:tcW w:w="1951" w:type="dxa"/>
          </w:tcPr>
          <w:p w:rsidR="005D3750" w:rsidRDefault="005D3750" w:rsidP="006D07CD">
            <w:pPr>
              <w:spacing w:line="360" w:lineRule="auto"/>
            </w:pPr>
            <w:r>
              <w:t>3Jn., 1 - 4</w:t>
            </w:r>
          </w:p>
        </w:tc>
        <w:tc>
          <w:tcPr>
            <w:tcW w:w="8395" w:type="dxa"/>
          </w:tcPr>
          <w:p w:rsidR="005D3750" w:rsidRDefault="005D3750" w:rsidP="006D07CD">
            <w:pPr>
              <w:spacing w:line="360" w:lineRule="auto"/>
            </w:pPr>
          </w:p>
        </w:tc>
      </w:tr>
    </w:tbl>
    <w:p w:rsidR="005D3750" w:rsidRPr="00C6426F" w:rsidRDefault="005D3750"/>
    <w:sectPr w:rsidR="005D3750" w:rsidRPr="00C6426F" w:rsidSect="000056A1">
      <w:pgSz w:w="12240" w:h="20160" w:code="5"/>
      <w:pgMar w:top="1135" w:right="104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6"/>
    <w:rsid w:val="000056A1"/>
    <w:rsid w:val="000622A4"/>
    <w:rsid w:val="00066214"/>
    <w:rsid w:val="0012450D"/>
    <w:rsid w:val="00291EF2"/>
    <w:rsid w:val="002F7EF3"/>
    <w:rsid w:val="00367057"/>
    <w:rsid w:val="00440527"/>
    <w:rsid w:val="005A6C18"/>
    <w:rsid w:val="005D3750"/>
    <w:rsid w:val="006D07CD"/>
    <w:rsid w:val="009B5E18"/>
    <w:rsid w:val="00AB4740"/>
    <w:rsid w:val="00BA13E0"/>
    <w:rsid w:val="00C6426F"/>
    <w:rsid w:val="00D034C6"/>
    <w:rsid w:val="00D81626"/>
    <w:rsid w:val="00D90E2E"/>
    <w:rsid w:val="00DA429D"/>
    <w:rsid w:val="00DB73BE"/>
    <w:rsid w:val="00F65A6E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8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162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9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8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162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9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artacaullan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7680-79E1-490B-8483-6D704770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2020-05-29T16:19:00Z</dcterms:created>
  <dcterms:modified xsi:type="dcterms:W3CDTF">2020-05-29T16:28:00Z</dcterms:modified>
</cp:coreProperties>
</file>